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9CC94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2 do zarządzenia nr 0050.32.2026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 czerwca 2026 r.</w:t>
      </w:r>
    </w:p>
    <w:p w14:paraId="6B2A2361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Regulamin przetargu na sprzedaż samochodu specjalnego-pożarniczego marki STAR</w:t>
      </w:r>
    </w:p>
    <w:p w14:paraId="4A9C235E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rPr>
          <w:b/>
        </w:rPr>
        <w:t>§ 1. </w:t>
      </w:r>
      <w:r>
        <w:rPr>
          <w:color w:val="000000"/>
          <w:u w:color="000000"/>
        </w:rPr>
        <w:t>Postanowienia ogólne</w:t>
      </w:r>
    </w:p>
    <w:p w14:paraId="6305B2F9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Niniejszy Regulamin określa zasady i reguły przeprowadzenia przetargu na sprzedaż samochodu specjalnego - pożarniczego marki STAR będącego na wyposażeniu Urzędu Gminy Łubnice, stanowiącego własność Gminy Łubnice.</w:t>
      </w:r>
    </w:p>
    <w:p w14:paraId="6CAFF4E3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2 W zakresie nieuregulowanym w niniejszym Regulaminie odpowiednie zastosowanie mają przepisy Kodeksu Cywilnego.</w:t>
      </w:r>
    </w:p>
    <w:p w14:paraId="3552A107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Przetarg przeprowadzi komisja powołana Zarządzeniem Wójta Gminy Łubnice</w:t>
      </w:r>
    </w:p>
    <w:p w14:paraId="3DF8470F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Przetarg na sprzedaż samochodu ma formę przetargu pisemnego, ofertowego, nieograniczonego.</w:t>
      </w:r>
    </w:p>
    <w:p w14:paraId="78CAE928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rPr>
          <w:b/>
        </w:rPr>
        <w:t>§ 2. </w:t>
      </w:r>
      <w:r>
        <w:rPr>
          <w:color w:val="000000"/>
          <w:u w:color="000000"/>
        </w:rPr>
        <w:t>Wszczęcie przetargu</w:t>
      </w:r>
    </w:p>
    <w:p w14:paraId="1B5F9427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Wszczęcie przetargu następuje poprzez publiczne ogłoszenie o przetargu zamieszczone w Biuletynie Informacji Publicznej Gminy Łubnice, na stronie internetowej Gminy Łubnice, a także w miejscu publicznie dostępnym w siedzibie Urzędu Gminy Łubnice tj. na tablicy ogłoszeń.</w:t>
      </w:r>
    </w:p>
    <w:p w14:paraId="3CC34FF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Ogłoszenie o przetargu powinno określać w szczególności:</w:t>
      </w:r>
    </w:p>
    <w:p w14:paraId="2BDEBE19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1) </w:t>
      </w:r>
      <w:r>
        <w:rPr>
          <w:color w:val="000000"/>
          <w:u w:color="000000"/>
        </w:rPr>
        <w:t>Nazwę i siedzibę Sprzedającego</w:t>
      </w:r>
    </w:p>
    <w:p w14:paraId="1B2F8DFD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2) </w:t>
      </w:r>
      <w:r>
        <w:rPr>
          <w:color w:val="000000"/>
          <w:u w:color="000000"/>
        </w:rPr>
        <w:t>Przedmiot sprzedaży</w:t>
      </w:r>
    </w:p>
    <w:p w14:paraId="0A66F2A3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3) </w:t>
      </w:r>
      <w:r>
        <w:rPr>
          <w:color w:val="000000"/>
          <w:u w:color="000000"/>
        </w:rPr>
        <w:t>Cen wywoławczą przedmiotu sprzedaży</w:t>
      </w:r>
    </w:p>
    <w:p w14:paraId="2A7714E2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4) </w:t>
      </w:r>
      <w:r>
        <w:rPr>
          <w:color w:val="000000"/>
          <w:u w:color="000000"/>
        </w:rPr>
        <w:t>Miejsce i termin składania ofert</w:t>
      </w:r>
    </w:p>
    <w:p w14:paraId="3568E863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5) </w:t>
      </w:r>
      <w:r>
        <w:rPr>
          <w:color w:val="000000"/>
          <w:u w:color="000000"/>
        </w:rPr>
        <w:t>Wymagania jakim powinna odpowiadać oferta</w:t>
      </w:r>
    </w:p>
    <w:p w14:paraId="14A7DFFB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6) </w:t>
      </w:r>
      <w:r>
        <w:rPr>
          <w:color w:val="000000"/>
          <w:u w:color="000000"/>
        </w:rPr>
        <w:t>Miejsce i termin otwarcia ofert</w:t>
      </w:r>
    </w:p>
    <w:p w14:paraId="074854A3" w14:textId="77777777" w:rsidR="00A77B3E" w:rsidRDefault="00000000">
      <w:pPr>
        <w:spacing w:before="120" w:after="120" w:line="276" w:lineRule="auto"/>
        <w:ind w:left="340" w:hanging="227"/>
        <w:rPr>
          <w:color w:val="000000"/>
          <w:u w:color="000000"/>
        </w:rPr>
      </w:pPr>
      <w:r>
        <w:t>7) </w:t>
      </w:r>
      <w:r>
        <w:rPr>
          <w:color w:val="000000"/>
          <w:u w:color="000000"/>
        </w:rPr>
        <w:t>Miejsce i termin w którym można obejrzeć przedmiot sprzedaży</w:t>
      </w:r>
    </w:p>
    <w:p w14:paraId="7CE3AA6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Ogłoszenie może zawierać również informacje dodatkowe.</w:t>
      </w:r>
    </w:p>
    <w:p w14:paraId="450C6225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rPr>
          <w:b/>
        </w:rPr>
        <w:t>§ 3. </w:t>
      </w:r>
      <w:r>
        <w:rPr>
          <w:color w:val="000000"/>
          <w:u w:color="000000"/>
        </w:rPr>
        <w:t>Przystąpienie do przetargu</w:t>
      </w:r>
    </w:p>
    <w:p w14:paraId="071DF8B1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Warunkiem uczestnictwa w przetargu jest złożenie oferty w formie pisemnej bądź elektronicznej.</w:t>
      </w:r>
    </w:p>
    <w:p w14:paraId="23DA4A36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Ofertę należy składać na druku stanowiącym załącznik nr 3 do niniejszego zarządzenia.</w:t>
      </w:r>
    </w:p>
    <w:p w14:paraId="085DBE08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Wypełnioną czytelnie ofertę składa się w zaklejonej kopercie w miejscu i terminie określonym w ogłoszeniu przetargu, opatrzonej opisem: "Oferta na zakup samochodu specjalnego - pożarniczego marki STAR"</w:t>
      </w:r>
    </w:p>
    <w:p w14:paraId="0F4FE62B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lastRenderedPageBreak/>
        <w:t>4. </w:t>
      </w:r>
      <w:r>
        <w:rPr>
          <w:color w:val="000000"/>
          <w:u w:color="000000"/>
        </w:rPr>
        <w:t>Kopertę należy oznaczyć nazwą i adresem siedziby Oferenta.</w:t>
      </w:r>
    </w:p>
    <w:p w14:paraId="073DA803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Każda oferta powinna zawierać:</w:t>
      </w:r>
    </w:p>
    <w:p w14:paraId="63632AE4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nazwisko i imię oferenta</w:t>
      </w:r>
    </w:p>
    <w:p w14:paraId="6E7168AF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adres zamieszkania oferenta lub siedzibę firmy</w:t>
      </w:r>
    </w:p>
    <w:p w14:paraId="0FC9E515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PESEL/NIP, REGON</w:t>
      </w:r>
    </w:p>
    <w:p w14:paraId="4F66127F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oferowaną cenę brutto za przedmiot sprzedaży</w:t>
      </w:r>
    </w:p>
    <w:p w14:paraId="19E07100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oświadczenie o zapoznaniu się ze stanem technicznym pojazdu, z treścia Regulaminu przetargu i treścią dotyczącej przetwarzania danych osobowych</w:t>
      </w:r>
    </w:p>
    <w:p w14:paraId="525BBED4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Termin związania z ofertą - 30 dni od upływu terminu składania ofert.</w:t>
      </w:r>
    </w:p>
    <w:p w14:paraId="24B49CD7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rPr>
          <w:b/>
        </w:rPr>
        <w:t>§ 4. </w:t>
      </w:r>
      <w:r>
        <w:rPr>
          <w:color w:val="000000"/>
          <w:u w:color="000000"/>
        </w:rPr>
        <w:t>Ocena ofert</w:t>
      </w:r>
    </w:p>
    <w:p w14:paraId="3FF1A51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Komisyjne otwarcie ofert odbędzie się w miejscu i terminie określonym w ogłoszeniu przetargu.</w:t>
      </w:r>
    </w:p>
    <w:p w14:paraId="34566986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Komisja ocenia złożone oferty pod kątem spełniania wymagań określonych w Ogłoszeniu o przetargu oraz wynikających z niniejszego Regulaminu.</w:t>
      </w:r>
    </w:p>
    <w:p w14:paraId="721B062E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Oferty złożone po terminie nie będą rozpatrywane.</w:t>
      </w:r>
    </w:p>
    <w:p w14:paraId="11C8FE03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Oferta zostanie odrzucona jeżeli nie zawiera wymaganych danych i dokumentów lub są one niekompletne, nieczytelne lub budzą wątpliwość zaś złożenie wyjaśnień mogłoby doprowadzić do uznania jej za nową ofertę.</w:t>
      </w:r>
    </w:p>
    <w:p w14:paraId="66C570C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W przypadku złożenia równorzędnych ofert zawierających najwyższą cenę, Oferenci, którzy je złożyli, zostaną wezwani do złożenia ofert dodatkowych. Ceny ofert dodatkowych nie mogą być niższe niż zaoferowane ceny w ofercie.</w:t>
      </w:r>
    </w:p>
    <w:p w14:paraId="3F83C11B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O odrzuceniu oferty komisja przetargowa zawiadamia niezwłocznie oferenta.</w:t>
      </w:r>
    </w:p>
    <w:p w14:paraId="3C940199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7. </w:t>
      </w:r>
      <w:r>
        <w:rPr>
          <w:color w:val="000000"/>
          <w:u w:color="000000"/>
        </w:rPr>
        <w:t>Złożenie jednej ważnej oferty wystarcza do przeprowadzenia przetargu.</w:t>
      </w:r>
    </w:p>
    <w:p w14:paraId="150E2DCA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8. </w:t>
      </w:r>
      <w:r>
        <w:rPr>
          <w:color w:val="000000"/>
          <w:u w:color="000000"/>
        </w:rPr>
        <w:t>Jeżeli w podanym terminie nie wpłynie żadna oferta lub żadna z ofert nie przekroczy ceny minimalnej przetarg zostanie unieważniony.</w:t>
      </w:r>
    </w:p>
    <w:p w14:paraId="5BFF64BD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9. </w:t>
      </w:r>
      <w:r>
        <w:rPr>
          <w:color w:val="000000"/>
          <w:u w:color="000000"/>
        </w:rPr>
        <w:t>Sprzedający zastrzega sobie możliwość unieważnienia przetargu bez podania przyczyny.</w:t>
      </w:r>
    </w:p>
    <w:p w14:paraId="6FC8960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rPr>
          <w:b/>
        </w:rPr>
        <w:t>§ 5. </w:t>
      </w:r>
      <w:r>
        <w:rPr>
          <w:color w:val="000000"/>
          <w:u w:color="000000"/>
        </w:rPr>
        <w:t>Wybór oferty</w:t>
      </w:r>
    </w:p>
    <w:p w14:paraId="7D2F7B0D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Komisja wybierze ofertę zawierającą najwyższą cenę oraz która spełniła wszystkie wymagania przewidziane w Ogłoszeniu przetargu i wynikające z niniejszego Regulaminu.</w:t>
      </w:r>
    </w:p>
    <w:p w14:paraId="2190A81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Z wybranym oferentem zostanie zawarta umowa sprzedaży wg wzoru stanowiącego załącznik nr 4 do niniejszego zarządzenia.</w:t>
      </w:r>
    </w:p>
    <w:p w14:paraId="458C883D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Oferent, który wygra przetarg zobowiązany będzie zapłacić cenę nabycia pojazdu przelewem na rachunek Urzędu Gminy Łubnice 75 8413 0000 0800 0404 2000 0009 do dnia podpisania umowy sprzedaży.</w:t>
      </w:r>
    </w:p>
    <w:p w14:paraId="3B5373DD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lastRenderedPageBreak/>
        <w:t>4. </w:t>
      </w:r>
      <w:r>
        <w:rPr>
          <w:color w:val="000000"/>
          <w:u w:color="000000"/>
        </w:rPr>
        <w:t>W przypadku niewypłacenia oferowanej kwoty w terminie, o którym mowa powyżej Sprzedający zastrzega sobie możliwość odstąpienia od zawarcia umowy.</w:t>
      </w:r>
    </w:p>
    <w:p w14:paraId="0B90A7C0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Wydanie przedmiotu sprzedaży nastąpi protokołem zdawczo-odbiorczym wg wzoru stanowiącego załącznik nr 5 do niniejszego zarządzenia, niezwłocznie po zapłaceniu przez Oferenta ceny nabycia.</w:t>
      </w:r>
    </w:p>
    <w:p w14:paraId="478028A5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Wszystkie koszty związane z nabyciem przedmiotu sprzedaży ponosi Nabywca.</w:t>
      </w:r>
    </w:p>
    <w:p w14:paraId="1AA42F1D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rPr>
          <w:b/>
        </w:rPr>
        <w:t>§ 6. </w:t>
      </w:r>
      <w:r>
        <w:rPr>
          <w:color w:val="000000"/>
          <w:u w:color="000000"/>
        </w:rPr>
        <w:t>Zakończenie przetargu</w:t>
      </w:r>
    </w:p>
    <w:p w14:paraId="27B037F7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Zakończenie przetargu następuje z chwilą wydania przedmiotu sprzedaży lub z chwilą stwierdzenia braku ofert.</w:t>
      </w:r>
    </w:p>
    <w:p w14:paraId="2E5FBCB3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Z przeprowadzonego przetargu Komisja sporządza protokół z przebiegu otwarcia ofert zgodnie z załącznikiem nr 6 do niniejszego zarządzenia.</w:t>
      </w:r>
    </w:p>
    <w:p w14:paraId="29D6DAD2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Protokół z przetargu przekazuje się Wójtowi Gminy Łubnice.</w:t>
      </w:r>
    </w:p>
    <w:p w14:paraId="3295822E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Jeżeli pierwszy przetarg nie zostanie zakończony zawarciem umowy, Sprzedający może ogłosić kolejny przetarg w terminie do 3 miesięcy od dnia zamknięcia poprzedniego.</w:t>
      </w:r>
    </w:p>
    <w:p w14:paraId="2CAFFB06" w14:textId="454D2DE3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t>5. </w:t>
      </w:r>
      <w:r>
        <w:rPr>
          <w:color w:val="000000"/>
          <w:u w:color="000000"/>
        </w:rPr>
        <w:t>Organizatorowi przetargu przysługuje prawo zakończenia przetargu na dowolnym jego etapie, co nie będzie podstawą żadnych roszczeń ze strony Oferentów</w:t>
      </w:r>
      <w:r w:rsidR="00E642E7">
        <w:rPr>
          <w:color w:val="000000"/>
          <w:u w:color="000000"/>
        </w:rPr>
        <w:t>.</w:t>
      </w:r>
    </w:p>
    <w:p w14:paraId="73C21A65" w14:textId="2994095A" w:rsidR="00A77B3E" w:rsidRDefault="00A77B3E" w:rsidP="00E642E7">
      <w:pPr>
        <w:keepNext/>
        <w:spacing w:before="120" w:after="120" w:line="276" w:lineRule="auto"/>
        <w:rPr>
          <w:color w:val="000000"/>
          <w:u w:color="000000"/>
        </w:rPr>
      </w:pPr>
    </w:p>
    <w:sectPr w:rsidR="00A77B3E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D4C997" w14:textId="77777777" w:rsidR="00CC6C8E" w:rsidRDefault="00CC6C8E">
      <w:r>
        <w:separator/>
      </w:r>
    </w:p>
  </w:endnote>
  <w:endnote w:type="continuationSeparator" w:id="0">
    <w:p w14:paraId="54CBF649" w14:textId="77777777" w:rsidR="00CC6C8E" w:rsidRDefault="00CC6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776FD5" w14:paraId="4E6F53A9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86FB911" w14:textId="77777777" w:rsidR="00776FD5" w:rsidRDefault="00000000">
          <w:pPr>
            <w:rPr>
              <w:sz w:val="18"/>
            </w:rPr>
          </w:pPr>
          <w:r>
            <w:rPr>
              <w:sz w:val="18"/>
            </w:rPr>
            <w:t>Id: 68D7E6A5-E2BF-446C-92C7-F1BC4DA5F7C4.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11BB157" w14:textId="11B8A9DA" w:rsidR="00776FD5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F31A9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1FE95A61" w14:textId="77777777" w:rsidR="00776FD5" w:rsidRDefault="00776FD5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776FD5" w14:paraId="1A700C1F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65EC1AC" w14:textId="77777777" w:rsidR="00776FD5" w:rsidRDefault="00000000">
          <w:pPr>
            <w:rPr>
              <w:sz w:val="18"/>
            </w:rPr>
          </w:pPr>
          <w:r>
            <w:rPr>
              <w:sz w:val="18"/>
            </w:rPr>
            <w:t>Id: 68D7E6A5-E2BF-446C-92C7-F1BC4DA5F7C4.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2C38CF28" w14:textId="08EA05FF" w:rsidR="00776FD5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F31A9A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578DCBE4" w14:textId="77777777" w:rsidR="00776FD5" w:rsidRDefault="00776FD5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B14FC9" w14:textId="77777777" w:rsidR="00CC6C8E" w:rsidRDefault="00CC6C8E">
      <w:r>
        <w:separator/>
      </w:r>
    </w:p>
  </w:footnote>
  <w:footnote w:type="continuationSeparator" w:id="0">
    <w:p w14:paraId="20F28844" w14:textId="77777777" w:rsidR="00CC6C8E" w:rsidRDefault="00CC6C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776FD5"/>
    <w:rsid w:val="00A77B3E"/>
    <w:rsid w:val="00C05A60"/>
    <w:rsid w:val="00CA2A55"/>
    <w:rsid w:val="00CC6C8E"/>
    <w:rsid w:val="00D27A74"/>
    <w:rsid w:val="00E642E7"/>
    <w:rsid w:val="00EE6E94"/>
    <w:rsid w:val="00F3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D069CC2"/>
  <w15:docId w15:val="{DE09572B-53A5-4DFE-919A-955B7F553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710</Words>
  <Characters>4264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4965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0050.32.2026 z dnia 2 czerwca 2026 r.</dc:title>
  <dc:subject>w sprawie przeprowadzenia czwartego przetargu na sprzedaż samochodu specjalnego - pożarniczego marki STAR nr rej KPC 6347^i^powołania Komisji Przetargowej</dc:subject>
  <dc:creator>KMacie</dc:creator>
  <cp:lastModifiedBy>Kinga KM. Maciejewska</cp:lastModifiedBy>
  <cp:revision>3</cp:revision>
  <dcterms:created xsi:type="dcterms:W3CDTF">2026-06-02T07:11:00Z</dcterms:created>
  <dcterms:modified xsi:type="dcterms:W3CDTF">2026-06-02T07:17:00Z</dcterms:modified>
  <cp:category>Akt prawny</cp:category>
</cp:coreProperties>
</file>