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A567E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7 do zarządzenia nr 0050.29.2026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14 maja 2026 r.</w:t>
      </w:r>
    </w:p>
    <w:p w14:paraId="38950BD2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Klauzula informacyjna</w:t>
      </w:r>
    </w:p>
    <w:p w14:paraId="48F34E48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Wypełniając obowiązek informacyjny wynikający z art. 13 i 14 rozporządzenia Parlamentu Europejskiego i Rady (UE) 2016/679 z dnia 27 kwietnia 2016 r. w sprawie ochrony osób fizycznych w związku z przetwarzaniem danych osobowych i w sprawie swobodnego przepływu takich danych oraz uchylenia dyrektywy 95/46/WE (RODO), informuję, że:</w:t>
      </w:r>
    </w:p>
    <w:p w14:paraId="390EF59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Administrator danych osobowych</w:t>
      </w:r>
    </w:p>
    <w:p w14:paraId="0DEFE4F1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Administratorem Pani/Pana danych osobowych jest Urząd Gminy Łubnice, ul. gen. Sikorskiego 102, 98-432 Łubnice, adres e-mail: uglubnice@uglubnice.com.pl, tel. 62 784 70 27</w:t>
      </w:r>
    </w:p>
    <w:p w14:paraId="472EB18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Inspektor ochrony danych</w:t>
      </w:r>
    </w:p>
    <w:p w14:paraId="655DD99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wyznaczył inspektora ochrony danych, z którym można kontaktować się pod numerem telefonu: 727931623 lub adresem  e-mail: iodo@uglubnice.com.pl</w:t>
      </w:r>
    </w:p>
    <w:p w14:paraId="5C725E1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>Cele i podstawy przetwarzania danych osobowych</w:t>
      </w:r>
    </w:p>
    <w:p w14:paraId="2A913E9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przetwarzane w następujących celach:</w:t>
      </w:r>
    </w:p>
    <w:p w14:paraId="211B590A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przeprowadzenia przetargu ofertowego na sprzedaż stołu bilardowego wraz z akcesoriami, oceny ofert, kontaktu z oferentami, wyboru nabywcy oraz sporządzenia dokumentacji postępowania – na podstawie art. 6 ust. 1 lit. e RODO w związku z art. 30 ust. 2 pkt 3 ustawy z dnia 8 marca 1990 r. o samorządzie gminnym;</w:t>
      </w:r>
    </w:p>
    <w:p w14:paraId="313385DD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podjęcia działań przed zawarciem umowy oraz zawarcia i wykonania umowy sprzedaży, jeżeli oferentem albo nabywcą jest osoba fizyczna – na podstawie art. 6 ust. 1 lit. b RODO w związku z art. 66 i nast. oraz art. 535 i nast. ustawy z dnia 23 kwietnia 1964 r. – Kodeks cywilny;</w:t>
      </w:r>
    </w:p>
    <w:p w14:paraId="20A32FBA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weryfikacji umocowania do działania w imieniu oferenta, identyfikacji osób reprezentujących oferenta, pełnomocników oraz osób wskazanych do kontaktu – na podstawie art. 6 ust. 1 lit. e i lit. c RODO, w zakresie wynikającym z przepisów prawa i dokumentów składanych w postępowaniu, a także art. 6 ust. 1 lit. f RODO w zakresie niezbędnym do zapewnienia prawidłowej organizacji postępowania i komunikacji;</w:t>
      </w:r>
    </w:p>
    <w:p w14:paraId="2F6AAE24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wypełnienia obowiązków prawnych ciążących na administratorze, w szczególności w zakresie archiwizacji, rachunkowości, rozliczeń podatkowych, ewidencji operacji gospodarczych oraz udostępniania informacji publicznej – na podstawie art. 6 ust. 1 lit. c RODO w związku z ustawą z dnia 14 lipca 1983 r. o narodowym zasobie archiwalnym i archiwach, ustawą z dnia 29 września 1994 r. o rachunkowości, ustawą z dnia 29 sierpnia 1997 r. – Ordynacja podatkowa, ustawą z dnia 11 marca 2004 r. o podatku od towarów i usług oraz ustawą z dnia 6 września 2001 r. o dostępie do informacji publicznej;</w:t>
      </w:r>
    </w:p>
    <w:p w14:paraId="2AA75E11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lastRenderedPageBreak/>
        <w:t>e) </w:t>
      </w:r>
      <w:r>
        <w:rPr>
          <w:color w:val="000000"/>
          <w:u w:color="000000"/>
        </w:rPr>
        <w:t>ustalenia, dochodzenia lub obrony roszczeń związanych z postępowaniem lub umową sprzedaży – na podstawie art. 6 ust. 1 lit. f RODO.</w:t>
      </w:r>
    </w:p>
    <w:p w14:paraId="71D0747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b/>
          <w:color w:val="000000"/>
          <w:u w:color="000000"/>
        </w:rPr>
        <w:t>Kategorie danych osobowych</w:t>
      </w:r>
    </w:p>
    <w:p w14:paraId="6511AFBB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może przetwarzać w szczególności następujące kategorie danych osobowych: imię i nazwisko, nazwę firmy, adres zamieszkania lub siedziby, dane kontaktowe, dane dotyczące reprezentacji lub pełnomocnictwa, dane zawarte w ofercie, podpis, a w przypadku wybranego nabywcy również dane niezbędne do zawarcia i rozliczenia umowy sprzedaży.</w:t>
      </w:r>
    </w:p>
    <w:p w14:paraId="728F8E5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b/>
          <w:color w:val="000000"/>
          <w:u w:color="000000"/>
        </w:rPr>
        <w:t>Prawnie uzasadniony interes realizowany przez administratora</w:t>
      </w:r>
    </w:p>
    <w:p w14:paraId="0854B803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Co do zasady dane osobowe w ramach tego postępowania nie są przetwarzane na podstawie art. 6 ust. 1 lit. f RODO, lecz na podstawach wskazanych w pkt 3 powyżej.</w:t>
      </w:r>
    </w:p>
    <w:p w14:paraId="3524104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b/>
          <w:color w:val="000000"/>
          <w:u w:color="000000"/>
        </w:rPr>
        <w:t>Odbiorcy danych osobowych</w:t>
      </w:r>
    </w:p>
    <w:p w14:paraId="439033D4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Odbiorcami Pani/Pana danych osobowych mogą być: podmioty uprawnione do ich otrzymania na podstawie przepisów prawa, podmioty zapewniające administratorowi obsługę prawną, informatyczną, pocztową, bankową, archiwalną, hostingową lub serwisową, a także podmioty wykonujące zadania związane z obsługą dokumentacji i systemów teleinformatycznych – wyłącznie w zakresie niezbędnym do realizacji celu przetwarzania. Jeżeli z przepisów prawa lub z zasad jawności działania jednostek sektora finansów publicznych wynika obowiązek udostępnienia określonych informacji, dane mogą zostać udostępnione również takim uprawnionym odbiorcom. UODO wskazuje, że w klauzuli należy identyfikować odbiorców lub kategorie odbiorców danych, którym dane są przekazywane w ramach danej czynności przetwarzania.</w:t>
      </w:r>
    </w:p>
    <w:p w14:paraId="0E2117E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b/>
          <w:color w:val="000000"/>
          <w:u w:color="000000"/>
        </w:rPr>
        <w:t>Przekazywanie danych do państw trzecich lub organizacji międzynarodowych</w:t>
      </w:r>
    </w:p>
    <w:p w14:paraId="269F6C49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co do zasady nie będą przekazywane do państwa trzeciego ani organizacji międzynarodowej. Jeżeli w konkretnym przypadku doszłoby do takiego przekazania z wykorzystaniem narzędzi teleinformatycznych, nastąpi ono wyłącznie zgodnie z zasadami wynikającymi z RODO.</w:t>
      </w:r>
    </w:p>
    <w:p w14:paraId="4D0A052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b/>
          <w:color w:val="000000"/>
          <w:u w:color="000000"/>
        </w:rPr>
        <w:t>Okres przechowywania danych osobowych</w:t>
      </w:r>
    </w:p>
    <w:p w14:paraId="1474CB2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przechowywane przez okres niezbędny do przygotowania, przeprowadzenia i rozstrzygnięcia przetargu, zawarcia i wykonania umowy sprzedaży, a następnie przez okres wynikający z przepisów o archiwizacji dokumentacji, przepisów kancelaryjnych i jednolitego rzeczowego wykazu akt, a także – w zakresie dokumentów finansowo-księgowych – przez okres wymagany przepisami prawa.</w:t>
      </w:r>
    </w:p>
    <w:p w14:paraId="5FA2D8D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b/>
          <w:color w:val="000000"/>
          <w:u w:color="000000"/>
        </w:rPr>
        <w:t>Zakres przysługujących uprawnień</w:t>
      </w:r>
    </w:p>
    <w:p w14:paraId="05663828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dostępu do danych osobowych, prawo do sprostowania danych, prawo żądania ograniczenia przetwarzania – w przypadkach przewidzianych prawem, a także, w zakresie w jakim podstawą przetwarzania byłaby zgoda, prawo do cofnięcia zgody. Zakres wykonywania poszczególnych praw wynika z RODO oraz przepisów szczególnych. UODO przypomina, że treść obowiązku informacyjnego wynika z art. 13 i 14 RODO, a w przypadku danych pozyskanych nie od osoby – także z art. 14 ust. 1 i 2 RODO.</w:t>
      </w:r>
    </w:p>
    <w:p w14:paraId="3D850DE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10. </w:t>
      </w:r>
      <w:r>
        <w:rPr>
          <w:b/>
          <w:color w:val="000000"/>
          <w:u w:color="000000"/>
        </w:rPr>
        <w:t>Informacja o przetwarzaniu na podstawie zgody</w:t>
      </w:r>
    </w:p>
    <w:p w14:paraId="347339AD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w związku z udziałem w przetargu i zawarciem umowy sprzedaży nie opiera się co do zasady na zgodzie, lecz na podstawach wskazanych w pkt 3 powyżej. Administrator nie wymaga wyrażenia zgody na przetwarzanie danych dla udziału w tym postępowaniu. Jeżeli jednak przekaże Pani/Pan dane wykraczające poza wymagany zakres, administrator będzie oceniał ich dalsze przetwarzanie z uwzględnieniem zasady minimalizacji danych.</w:t>
      </w:r>
    </w:p>
    <w:p w14:paraId="437864C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11. </w:t>
      </w:r>
      <w:r>
        <w:rPr>
          <w:b/>
          <w:color w:val="000000"/>
          <w:u w:color="000000"/>
        </w:rPr>
        <w:t>Informacje o prawie wniesienia skargi do organu nadzorczego</w:t>
      </w:r>
    </w:p>
    <w:p w14:paraId="7CBE482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wniesienia skargi do Prezesa Urzędu Ochrony Danych Osobowych, jeżeli uzna Pani/Pan, że przetwarzanie danych osobowych narusza przepisy RODO. Aktualny adres organu nadzorczego jest publikowany przez UODO.</w:t>
      </w:r>
    </w:p>
    <w:p w14:paraId="2AE4078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12. </w:t>
      </w:r>
      <w:r>
        <w:rPr>
          <w:b/>
          <w:color w:val="000000"/>
          <w:u w:color="000000"/>
        </w:rPr>
        <w:t>Źródło pochodzenia danych</w:t>
      </w:r>
    </w:p>
    <w:p w14:paraId="09014812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Co do zasady dane osobowe są pozyskiwane bezpośrednio od Pani/Pana. Jeżeli jednak oferta jest składana przez podmiot trzeci, pełnomocnika albo zawiera dane osoby reprezentującej lub osoby wskazanej do kontaktu, dane te mogą pochodzić od oferenta, pełnomocnika lub podmiotu, który Panią/Pana wskazał. W przypadku danych pozyskanych nie bezpośrednio od osoby, administrator realizuje obowiązek informacyjny zgodnie z art. 14 RODO.</w:t>
      </w:r>
    </w:p>
    <w:p w14:paraId="11368A5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13. </w:t>
      </w:r>
      <w:r>
        <w:rPr>
          <w:b/>
          <w:color w:val="000000"/>
          <w:u w:color="000000"/>
        </w:rPr>
        <w:t>Informacja o wymogu/dobrowolności podania danych</w:t>
      </w:r>
    </w:p>
    <w:p w14:paraId="74662776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jest dobrowolne, ale niezbędne do udziału w przetargu, rozpatrzenia oferty, kontaktu w sprawie jej uzupełnienia lub wyjaśnienia oraz – w przypadku wyboru oferty – do zawarcia i wykonania umowy sprzedaży. Niepodanie danych wymaganych przez administratora może skutkować brakiem możliwości uwzględnienia oferty albo zawarcia umowy.</w:t>
      </w:r>
    </w:p>
    <w:p w14:paraId="0E04BD6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14. </w:t>
      </w:r>
      <w:r>
        <w:rPr>
          <w:b/>
          <w:color w:val="000000"/>
          <w:u w:color="000000"/>
        </w:rPr>
        <w:t>Informacja o zautomatyzowanym podejmowaniu decyzji, w tym profilowaniu</w:t>
      </w:r>
    </w:p>
    <w:p w14:paraId="66E1C7B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nie będą wykorzystywane do zautomatyzowanego podejmowania decyzji, w tym profilowania.</w:t>
      </w:r>
    </w:p>
    <w:sectPr w:rsidR="00A77B3E">
      <w:footerReference w:type="default" r:id="rId6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1121F" w14:textId="77777777" w:rsidR="006615F6" w:rsidRDefault="006615F6">
      <w:r>
        <w:separator/>
      </w:r>
    </w:p>
  </w:endnote>
  <w:endnote w:type="continuationSeparator" w:id="0">
    <w:p w14:paraId="1AC6A0D9" w14:textId="77777777" w:rsidR="006615F6" w:rsidRDefault="00661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E76B6" w14:paraId="465F1A9B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89419D0" w14:textId="77777777" w:rsidR="008E76B6" w:rsidRDefault="00000000">
          <w:pPr>
            <w:rPr>
              <w:sz w:val="18"/>
            </w:rPr>
          </w:pPr>
          <w:r>
            <w:rPr>
              <w:sz w:val="18"/>
            </w:rPr>
            <w:t>Id: 8CDCEF91-B7AF-49BA-BEF0-C665D49E22A8.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4AEF0F8" w14:textId="027D44A9" w:rsidR="008E76B6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3E578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98C9535" w14:textId="77777777" w:rsidR="008E76B6" w:rsidRDefault="008E76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86F79" w14:textId="77777777" w:rsidR="006615F6" w:rsidRDefault="006615F6">
      <w:r>
        <w:separator/>
      </w:r>
    </w:p>
  </w:footnote>
  <w:footnote w:type="continuationSeparator" w:id="0">
    <w:p w14:paraId="47ACC632" w14:textId="77777777" w:rsidR="006615F6" w:rsidRDefault="00661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9598E"/>
    <w:rsid w:val="003E5784"/>
    <w:rsid w:val="00641720"/>
    <w:rsid w:val="006615F6"/>
    <w:rsid w:val="008E76B6"/>
    <w:rsid w:val="00A77B3E"/>
    <w:rsid w:val="00CA2A55"/>
    <w:rsid w:val="00EC4D3F"/>
    <w:rsid w:val="00EF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036E3"/>
  <w15:docId w15:val="{D5BDF7D9-16D5-4A01-B2B0-25B45025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1037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0050.29.2026 z dnia 14 maja 2026 r.</dc:title>
  <dc:subject>w sprawie przeprowadzenia trzeciego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2026-05-14T05:56:00Z</dcterms:created>
  <dcterms:modified xsi:type="dcterms:W3CDTF">2026-05-14T11:26:00Z</dcterms:modified>
  <cp:category>Akt prawny</cp:category>
</cp:coreProperties>
</file>